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D3D2E" w14:textId="77777777" w:rsidR="00793E71" w:rsidRDefault="00793E71" w:rsidP="00BC6F82">
      <w:pPr>
        <w:suppressAutoHyphens/>
        <w:jc w:val="center"/>
        <w:rPr>
          <w:noProof/>
        </w:rPr>
      </w:pPr>
    </w:p>
    <w:p w14:paraId="07025818" w14:textId="2E464CEB" w:rsidR="00793E71" w:rsidRDefault="004E37E3" w:rsidP="00BC6F82">
      <w:pPr>
        <w:suppressAutoHyphens/>
        <w:jc w:val="center"/>
        <w:rPr>
          <w:noProof/>
        </w:rPr>
      </w:pPr>
      <w:r w:rsidRPr="004E37E3">
        <w:rPr>
          <w:noProof/>
          <w:highlight w:val="lightGray"/>
        </w:rPr>
        <w:t>Enter Agency Logo</w:t>
      </w:r>
    </w:p>
    <w:p w14:paraId="262B62CB" w14:textId="2E48F32D" w:rsidR="003F40A7" w:rsidRDefault="003F40A7" w:rsidP="00BC6F82">
      <w:pPr>
        <w:suppressAutoHyphens/>
        <w:jc w:val="center"/>
        <w:rPr>
          <w:noProof/>
        </w:rPr>
      </w:pPr>
    </w:p>
    <w:p w14:paraId="6979C06A" w14:textId="77777777" w:rsidR="00DF6B38" w:rsidRPr="0028756C" w:rsidRDefault="00DF6B38" w:rsidP="00DF6B38">
      <w:pPr>
        <w:suppressAutoHyphens/>
        <w:jc w:val="center"/>
        <w:rPr>
          <w:rFonts w:ascii="Copperplate Gothic Light" w:hAnsi="Copperplate Gothic Light" w:cs="Arial"/>
          <w:b/>
          <w:color w:val="17365D"/>
          <w:sz w:val="20"/>
        </w:rPr>
      </w:pPr>
      <w:r w:rsidRPr="0028756C">
        <w:rPr>
          <w:rFonts w:ascii="Copperplate Gothic Light" w:hAnsi="Copperplate Gothic Light" w:cs="Arial"/>
          <w:b/>
          <w:color w:val="17365D"/>
          <w:sz w:val="20"/>
        </w:rPr>
        <w:t>STATE OF DELAWARE</w:t>
      </w:r>
    </w:p>
    <w:p w14:paraId="2D14C522" w14:textId="358516DC" w:rsidR="00DF6B38" w:rsidRPr="004E37E3" w:rsidRDefault="004E37E3" w:rsidP="004E37E3">
      <w:pPr>
        <w:suppressAutoHyphens/>
        <w:jc w:val="center"/>
        <w:rPr>
          <w:rFonts w:cs="Arial"/>
          <w:b/>
          <w:color w:val="17365D"/>
          <w:szCs w:val="22"/>
        </w:rPr>
      </w:pPr>
      <w:r w:rsidRPr="004E37E3">
        <w:rPr>
          <w:rFonts w:cs="Arial"/>
          <w:b/>
          <w:color w:val="17365D"/>
          <w:szCs w:val="22"/>
          <w:highlight w:val="lightGray"/>
        </w:rPr>
        <w:t>Enter Agency Name</w:t>
      </w:r>
    </w:p>
    <w:p w14:paraId="10DB7542" w14:textId="77777777" w:rsidR="003F40A7" w:rsidRDefault="003F40A7" w:rsidP="00DF6B38">
      <w:pPr>
        <w:suppressAutoHyphens/>
        <w:jc w:val="center"/>
      </w:pPr>
    </w:p>
    <w:p w14:paraId="7DE20807" w14:textId="18B049A3" w:rsidR="00FE3A84" w:rsidRPr="00025202" w:rsidRDefault="00FE3A84" w:rsidP="00FE3A84">
      <w:pPr>
        <w:pStyle w:val="Default"/>
        <w:jc w:val="center"/>
        <w:rPr>
          <w:rFonts w:ascii="Arial" w:hAnsi="Arial" w:cs="Arial"/>
          <w:b/>
          <w:bCs/>
          <w:sz w:val="23"/>
          <w:szCs w:val="23"/>
        </w:rPr>
      </w:pPr>
      <w:r w:rsidRPr="00025202">
        <w:rPr>
          <w:rFonts w:ascii="Arial" w:hAnsi="Arial" w:cs="Arial"/>
          <w:b/>
          <w:bCs/>
          <w:sz w:val="23"/>
          <w:szCs w:val="23"/>
        </w:rPr>
        <w:t>Critical Need Notice</w:t>
      </w:r>
    </w:p>
    <w:p w14:paraId="3E05BECB" w14:textId="77777777" w:rsidR="00FE3A84" w:rsidRPr="00FE3A84" w:rsidRDefault="00FE3A84" w:rsidP="00FE3A84">
      <w:pPr>
        <w:pStyle w:val="Default"/>
        <w:jc w:val="center"/>
        <w:rPr>
          <w:rFonts w:ascii="Arial" w:hAnsi="Arial" w:cs="Arial"/>
          <w:sz w:val="23"/>
          <w:szCs w:val="23"/>
        </w:rPr>
      </w:pPr>
    </w:p>
    <w:p w14:paraId="635AE742" w14:textId="3E603265" w:rsidR="00FE3A84" w:rsidRPr="00A1434B" w:rsidRDefault="00025202" w:rsidP="00FE3A84">
      <w:pPr>
        <w:pStyle w:val="Default"/>
        <w:jc w:val="center"/>
        <w:rPr>
          <w:rFonts w:ascii="Arial" w:hAnsi="Arial" w:cs="Arial"/>
          <w:b/>
          <w:bCs/>
          <w:color w:val="FF0000"/>
          <w:sz w:val="22"/>
          <w:szCs w:val="22"/>
        </w:rPr>
      </w:pPr>
      <w:r>
        <w:rPr>
          <w:rFonts w:ascii="Arial" w:hAnsi="Arial" w:cs="Arial"/>
          <w:color w:val="FF0000"/>
          <w:sz w:val="22"/>
          <w:szCs w:val="22"/>
        </w:rPr>
        <w:t>[Identify “</w:t>
      </w:r>
      <w:r w:rsidR="00FE3A84" w:rsidRPr="007B5BB3">
        <w:rPr>
          <w:rFonts w:ascii="Arial" w:hAnsi="Arial" w:cs="Arial"/>
          <w:color w:val="FF0000"/>
          <w:sz w:val="22"/>
          <w:szCs w:val="22"/>
        </w:rPr>
        <w:t>Critical Need</w:t>
      </w:r>
      <w:r>
        <w:rPr>
          <w:rFonts w:ascii="Arial" w:hAnsi="Arial" w:cs="Arial"/>
          <w:color w:val="FF0000"/>
          <w:sz w:val="22"/>
          <w:szCs w:val="22"/>
        </w:rPr>
        <w:t>”</w:t>
      </w:r>
      <w:r w:rsidR="00FE3A84" w:rsidRPr="007B5BB3">
        <w:rPr>
          <w:rFonts w:ascii="Arial" w:hAnsi="Arial" w:cs="Arial"/>
          <w:color w:val="FF0000"/>
          <w:sz w:val="22"/>
          <w:szCs w:val="22"/>
        </w:rPr>
        <w:t xml:space="preserve"> </w:t>
      </w:r>
      <w:r w:rsidR="007B5BB3" w:rsidRPr="007B5BB3">
        <w:rPr>
          <w:rFonts w:ascii="Arial" w:hAnsi="Arial" w:cs="Arial"/>
          <w:color w:val="FF0000"/>
          <w:sz w:val="22"/>
          <w:szCs w:val="22"/>
        </w:rPr>
        <w:t xml:space="preserve">or </w:t>
      </w:r>
      <w:r>
        <w:rPr>
          <w:rFonts w:ascii="Arial" w:hAnsi="Arial" w:cs="Arial"/>
          <w:color w:val="FF0000"/>
          <w:sz w:val="22"/>
          <w:szCs w:val="22"/>
        </w:rPr>
        <w:t>“</w:t>
      </w:r>
      <w:r w:rsidR="007B5BB3" w:rsidRPr="007B5BB3">
        <w:rPr>
          <w:rFonts w:ascii="Arial" w:hAnsi="Arial" w:cs="Arial"/>
          <w:color w:val="FF0000"/>
          <w:sz w:val="22"/>
          <w:szCs w:val="22"/>
        </w:rPr>
        <w:t>Emergency</w:t>
      </w:r>
      <w:r>
        <w:rPr>
          <w:rFonts w:ascii="Arial" w:hAnsi="Arial" w:cs="Arial"/>
          <w:color w:val="FF0000"/>
          <w:sz w:val="22"/>
          <w:szCs w:val="22"/>
        </w:rPr>
        <w:t>”]</w:t>
      </w:r>
      <w:r w:rsidR="007B5BB3" w:rsidRPr="007B5BB3">
        <w:rPr>
          <w:rFonts w:ascii="Arial" w:hAnsi="Arial" w:cs="Arial"/>
          <w:color w:val="FF0000"/>
          <w:sz w:val="22"/>
          <w:szCs w:val="22"/>
        </w:rPr>
        <w:t xml:space="preserve"> </w:t>
      </w:r>
      <w:r w:rsidR="007B5BB3" w:rsidRPr="00A1434B">
        <w:rPr>
          <w:rFonts w:ascii="Arial" w:hAnsi="Arial" w:cs="Arial"/>
          <w:b/>
          <w:bCs/>
          <w:color w:val="auto"/>
          <w:sz w:val="22"/>
          <w:szCs w:val="22"/>
        </w:rPr>
        <w:t xml:space="preserve">Procurement </w:t>
      </w:r>
      <w:r w:rsidR="00FE3A84" w:rsidRPr="00A1434B">
        <w:rPr>
          <w:rFonts w:ascii="Arial" w:hAnsi="Arial" w:cs="Arial"/>
          <w:b/>
          <w:bCs/>
          <w:sz w:val="22"/>
          <w:szCs w:val="22"/>
        </w:rPr>
        <w:t xml:space="preserve">Pursuant to 29 </w:t>
      </w:r>
      <w:r w:rsidR="00FE3A84" w:rsidRPr="00F970CA">
        <w:rPr>
          <w:rFonts w:ascii="Arial" w:hAnsi="Arial" w:cs="Arial"/>
          <w:b/>
          <w:bCs/>
          <w:i/>
          <w:iCs/>
          <w:sz w:val="22"/>
          <w:szCs w:val="22"/>
        </w:rPr>
        <w:t>Del. C.</w:t>
      </w:r>
      <w:r w:rsidR="00FE3A84" w:rsidRPr="00A1434B">
        <w:rPr>
          <w:rFonts w:ascii="Arial" w:hAnsi="Arial" w:cs="Arial"/>
          <w:b/>
          <w:bCs/>
          <w:sz w:val="22"/>
          <w:szCs w:val="22"/>
        </w:rPr>
        <w:t>, §6907</w:t>
      </w:r>
    </w:p>
    <w:p w14:paraId="541FD401" w14:textId="77777777" w:rsidR="00FE3A84" w:rsidRDefault="00FE3A84" w:rsidP="00FE3A84">
      <w:pPr>
        <w:pStyle w:val="Default"/>
        <w:rPr>
          <w:rFonts w:ascii="Arial" w:hAnsi="Arial" w:cs="Arial"/>
          <w:sz w:val="22"/>
          <w:szCs w:val="22"/>
        </w:rPr>
      </w:pPr>
    </w:p>
    <w:p w14:paraId="3166AC6A" w14:textId="4EAA20BF" w:rsidR="00FE3A84" w:rsidRPr="00025202" w:rsidRDefault="007B5BB3" w:rsidP="00FE3A84">
      <w:pPr>
        <w:pStyle w:val="Default"/>
        <w:jc w:val="center"/>
        <w:rPr>
          <w:rFonts w:ascii="Arial" w:hAnsi="Arial" w:cs="Arial"/>
          <w:color w:val="FF0000"/>
          <w:sz w:val="22"/>
          <w:szCs w:val="22"/>
        </w:rPr>
      </w:pPr>
      <w:r w:rsidRPr="00025202">
        <w:rPr>
          <w:rFonts w:ascii="Arial" w:hAnsi="Arial" w:cs="Arial"/>
          <w:color w:val="FF0000"/>
          <w:sz w:val="22"/>
          <w:szCs w:val="22"/>
        </w:rPr>
        <w:t>[IDENTIFY GOOD AND/OR SERVICES OBTAINED]</w:t>
      </w:r>
    </w:p>
    <w:p w14:paraId="043E0233" w14:textId="77777777" w:rsidR="007B5BB3" w:rsidRPr="00FE3A84" w:rsidRDefault="007B5BB3" w:rsidP="00FE3A84">
      <w:pPr>
        <w:pStyle w:val="Default"/>
        <w:jc w:val="center"/>
        <w:rPr>
          <w:rFonts w:ascii="Arial" w:hAnsi="Arial" w:cs="Arial"/>
          <w:sz w:val="22"/>
          <w:szCs w:val="22"/>
        </w:rPr>
      </w:pPr>
    </w:p>
    <w:p w14:paraId="4AF12564" w14:textId="1A606520" w:rsidR="00FE3A84" w:rsidRDefault="00FE3A84" w:rsidP="00FE3A84">
      <w:pPr>
        <w:pStyle w:val="Default"/>
        <w:rPr>
          <w:rFonts w:ascii="Arial" w:hAnsi="Arial" w:cs="Arial"/>
          <w:sz w:val="22"/>
          <w:szCs w:val="22"/>
        </w:rPr>
      </w:pPr>
      <w:proofErr w:type="gramStart"/>
      <w:r w:rsidRPr="00FE3A84">
        <w:rPr>
          <w:rFonts w:ascii="Arial" w:hAnsi="Arial" w:cs="Arial"/>
          <w:sz w:val="22"/>
          <w:szCs w:val="22"/>
        </w:rPr>
        <w:t>In an effort to</w:t>
      </w:r>
      <w:proofErr w:type="gramEnd"/>
      <w:r w:rsidRPr="00FE3A84">
        <w:rPr>
          <w:rFonts w:ascii="Arial" w:hAnsi="Arial" w:cs="Arial"/>
          <w:sz w:val="22"/>
          <w:szCs w:val="22"/>
        </w:rPr>
        <w:t xml:space="preserve"> protect and maintain the safety and security of the citizenry, and to prevent irreversible damage to our institutions and citizens, </w:t>
      </w:r>
      <w:r w:rsidR="007B5BB3" w:rsidRPr="002E3DB5">
        <w:rPr>
          <w:rFonts w:ascii="Arial" w:hAnsi="Arial" w:cs="Arial"/>
          <w:color w:val="FF0000"/>
          <w:sz w:val="22"/>
          <w:szCs w:val="22"/>
        </w:rPr>
        <w:t xml:space="preserve">[enter </w:t>
      </w:r>
      <w:r w:rsidR="002E3DB5" w:rsidRPr="002E3DB5">
        <w:rPr>
          <w:rFonts w:ascii="Arial" w:hAnsi="Arial" w:cs="Arial"/>
          <w:color w:val="FF0000"/>
          <w:sz w:val="22"/>
          <w:szCs w:val="22"/>
        </w:rPr>
        <w:t>reason for emergency and/or critical need here]</w:t>
      </w:r>
      <w:r w:rsidRPr="00FE3A84">
        <w:rPr>
          <w:rFonts w:ascii="Arial" w:hAnsi="Arial" w:cs="Arial"/>
          <w:sz w:val="22"/>
          <w:szCs w:val="22"/>
        </w:rPr>
        <w:t xml:space="preserve">. </w:t>
      </w:r>
    </w:p>
    <w:p w14:paraId="7F144138" w14:textId="77777777" w:rsidR="002E3DB5" w:rsidRPr="00FE3A84" w:rsidRDefault="002E3DB5" w:rsidP="00FE3A84">
      <w:pPr>
        <w:pStyle w:val="Default"/>
        <w:rPr>
          <w:rFonts w:ascii="Arial" w:hAnsi="Arial" w:cs="Arial"/>
          <w:sz w:val="22"/>
          <w:szCs w:val="22"/>
        </w:rPr>
      </w:pPr>
    </w:p>
    <w:p w14:paraId="203440BA" w14:textId="30A5E761" w:rsidR="00FE3A84" w:rsidRDefault="00FE3A84" w:rsidP="00FE3A84">
      <w:pPr>
        <w:pStyle w:val="Default"/>
        <w:rPr>
          <w:rFonts w:ascii="Arial" w:hAnsi="Arial" w:cs="Arial"/>
          <w:sz w:val="22"/>
          <w:szCs w:val="22"/>
        </w:rPr>
      </w:pPr>
      <w:r w:rsidRPr="00FE3A84">
        <w:rPr>
          <w:rFonts w:ascii="Arial" w:hAnsi="Arial" w:cs="Arial"/>
          <w:sz w:val="22"/>
          <w:szCs w:val="22"/>
        </w:rPr>
        <w:t xml:space="preserve">This </w:t>
      </w:r>
      <w:r w:rsidR="002E3DB5">
        <w:rPr>
          <w:rFonts w:ascii="Arial" w:hAnsi="Arial" w:cs="Arial"/>
          <w:sz w:val="22"/>
          <w:szCs w:val="22"/>
        </w:rPr>
        <w:t xml:space="preserve">emergency or </w:t>
      </w:r>
      <w:r w:rsidRPr="00FE3A84">
        <w:rPr>
          <w:rFonts w:ascii="Arial" w:hAnsi="Arial" w:cs="Arial"/>
          <w:sz w:val="22"/>
          <w:szCs w:val="22"/>
        </w:rPr>
        <w:t xml:space="preserve">critical need is created by </w:t>
      </w:r>
      <w:r w:rsidR="002E3DB5" w:rsidRPr="002E3DB5">
        <w:rPr>
          <w:rFonts w:ascii="Arial" w:hAnsi="Arial" w:cs="Arial"/>
          <w:color w:val="FF0000"/>
          <w:sz w:val="22"/>
          <w:szCs w:val="22"/>
        </w:rPr>
        <w:t xml:space="preserve">[enter circumstance surrounding reason for emergency and/or critical need here </w:t>
      </w:r>
      <w:r w:rsidR="00025202">
        <w:rPr>
          <w:rFonts w:ascii="Arial" w:hAnsi="Arial" w:cs="Arial"/>
          <w:color w:val="FF0000"/>
          <w:sz w:val="22"/>
          <w:szCs w:val="22"/>
        </w:rPr>
        <w:t>AND</w:t>
      </w:r>
      <w:r w:rsidR="002E3DB5" w:rsidRPr="002E3DB5">
        <w:rPr>
          <w:rFonts w:ascii="Arial" w:hAnsi="Arial" w:cs="Arial"/>
          <w:color w:val="FF0000"/>
          <w:sz w:val="22"/>
          <w:szCs w:val="22"/>
        </w:rPr>
        <w:t xml:space="preserve"> any deadlines</w:t>
      </w:r>
      <w:r w:rsidR="00A67EA4">
        <w:rPr>
          <w:rFonts w:ascii="Arial" w:hAnsi="Arial" w:cs="Arial"/>
          <w:color w:val="FF0000"/>
          <w:sz w:val="22"/>
          <w:szCs w:val="22"/>
        </w:rPr>
        <w:t xml:space="preserve"> allowed by the critical need</w:t>
      </w:r>
      <w:r w:rsidR="00025202">
        <w:rPr>
          <w:rFonts w:ascii="Arial" w:hAnsi="Arial" w:cs="Arial"/>
          <w:color w:val="FF0000"/>
          <w:sz w:val="22"/>
          <w:szCs w:val="22"/>
        </w:rPr>
        <w:t xml:space="preserve"> authorization</w:t>
      </w:r>
      <w:r w:rsidR="002E3DB5" w:rsidRPr="002E3DB5">
        <w:rPr>
          <w:rFonts w:ascii="Arial" w:hAnsi="Arial" w:cs="Arial"/>
          <w:color w:val="FF0000"/>
          <w:sz w:val="22"/>
          <w:szCs w:val="22"/>
        </w:rPr>
        <w:t>]</w:t>
      </w:r>
      <w:r w:rsidRPr="002E3DB5">
        <w:rPr>
          <w:rFonts w:ascii="Arial" w:hAnsi="Arial" w:cs="Arial"/>
          <w:color w:val="FF0000"/>
          <w:sz w:val="22"/>
          <w:szCs w:val="22"/>
        </w:rPr>
        <w:t>.</w:t>
      </w:r>
      <w:r w:rsidRPr="00FE3A84">
        <w:rPr>
          <w:rFonts w:ascii="Arial" w:hAnsi="Arial" w:cs="Arial"/>
          <w:sz w:val="22"/>
          <w:szCs w:val="22"/>
        </w:rPr>
        <w:t xml:space="preserve"> The need may extend into the future and could continue beyond this date, extending for an additional year or beyond. </w:t>
      </w:r>
    </w:p>
    <w:p w14:paraId="233102B4" w14:textId="77777777" w:rsidR="002E3DB5" w:rsidRPr="00FE3A84" w:rsidRDefault="002E3DB5" w:rsidP="00FE3A84">
      <w:pPr>
        <w:pStyle w:val="Default"/>
        <w:rPr>
          <w:rFonts w:ascii="Arial" w:hAnsi="Arial" w:cs="Arial"/>
          <w:sz w:val="22"/>
          <w:szCs w:val="22"/>
        </w:rPr>
      </w:pPr>
    </w:p>
    <w:p w14:paraId="0FA3D96B" w14:textId="52083282" w:rsidR="00FE3A84" w:rsidRPr="00A67EA4" w:rsidRDefault="00A67EA4" w:rsidP="00FE3A84">
      <w:pPr>
        <w:pStyle w:val="Default"/>
        <w:rPr>
          <w:rFonts w:ascii="Arial" w:hAnsi="Arial" w:cs="Arial"/>
          <w:color w:val="FF0000"/>
          <w:sz w:val="22"/>
          <w:szCs w:val="22"/>
        </w:rPr>
      </w:pPr>
      <w:r w:rsidRPr="00A67EA4">
        <w:rPr>
          <w:rFonts w:ascii="Arial" w:hAnsi="Arial" w:cs="Arial"/>
          <w:color w:val="FF0000"/>
          <w:sz w:val="22"/>
          <w:szCs w:val="22"/>
        </w:rPr>
        <w:t>[</w:t>
      </w:r>
      <w:r>
        <w:rPr>
          <w:rFonts w:ascii="Arial" w:hAnsi="Arial" w:cs="Arial"/>
          <w:color w:val="FF0000"/>
          <w:sz w:val="22"/>
          <w:szCs w:val="22"/>
        </w:rPr>
        <w:t xml:space="preserve">if applicable, </w:t>
      </w:r>
      <w:r w:rsidRPr="00A67EA4">
        <w:rPr>
          <w:rFonts w:ascii="Arial" w:hAnsi="Arial" w:cs="Arial"/>
          <w:color w:val="FF0000"/>
          <w:sz w:val="22"/>
          <w:szCs w:val="22"/>
        </w:rPr>
        <w:t>enter any additional circumstances that identify and/or created the critical need that would be relevant for public knowledge.]</w:t>
      </w:r>
    </w:p>
    <w:p w14:paraId="2D8F3C3B" w14:textId="77777777" w:rsidR="002E3DB5" w:rsidRPr="00FE3A84" w:rsidRDefault="002E3DB5" w:rsidP="00FE3A84">
      <w:pPr>
        <w:pStyle w:val="Default"/>
        <w:rPr>
          <w:rFonts w:ascii="Arial" w:hAnsi="Arial" w:cs="Arial"/>
          <w:sz w:val="22"/>
          <w:szCs w:val="22"/>
        </w:rPr>
      </w:pPr>
    </w:p>
    <w:p w14:paraId="73929578" w14:textId="05304A00" w:rsidR="002E3DB5" w:rsidRDefault="00FE3A84" w:rsidP="00FE3A84">
      <w:pPr>
        <w:tabs>
          <w:tab w:val="left" w:pos="-720"/>
          <w:tab w:val="left" w:pos="0"/>
        </w:tabs>
        <w:suppressAutoHyphens/>
        <w:rPr>
          <w:rFonts w:cs="Arial"/>
          <w:szCs w:val="22"/>
        </w:rPr>
      </w:pPr>
      <w:r w:rsidRPr="00FE3A84">
        <w:rPr>
          <w:rFonts w:cs="Arial"/>
          <w:szCs w:val="22"/>
        </w:rPr>
        <w:t xml:space="preserve">There exists no contracts in place to address these immediate needs and the circumstances will not permit the opportunity to follow the timelines established within the procurement code as found in 29 </w:t>
      </w:r>
      <w:r w:rsidRPr="00F970CA">
        <w:rPr>
          <w:rFonts w:cs="Arial"/>
          <w:i/>
          <w:iCs/>
          <w:szCs w:val="22"/>
        </w:rPr>
        <w:t>Del. C.</w:t>
      </w:r>
      <w:r w:rsidRPr="00FE3A84">
        <w:rPr>
          <w:rFonts w:cs="Arial"/>
          <w:szCs w:val="22"/>
        </w:rPr>
        <w:t xml:space="preserve"> Chapter 69 or to effectively create contracts to service this need through normal procedures. These conditions could not be reasonably foreseen and have therefore created a </w:t>
      </w:r>
      <w:r w:rsidR="00A67EA4" w:rsidRPr="00A67EA4">
        <w:rPr>
          <w:rFonts w:cs="Arial"/>
          <w:color w:val="FF0000"/>
          <w:szCs w:val="22"/>
        </w:rPr>
        <w:t xml:space="preserve">[identify emergency and/or </w:t>
      </w:r>
      <w:r w:rsidRPr="00A67EA4">
        <w:rPr>
          <w:rFonts w:cs="Arial"/>
          <w:color w:val="FF0000"/>
          <w:szCs w:val="22"/>
        </w:rPr>
        <w:t>critical</w:t>
      </w:r>
      <w:r w:rsidR="00A67EA4" w:rsidRPr="00A67EA4">
        <w:rPr>
          <w:rFonts w:cs="Arial"/>
          <w:color w:val="FF0000"/>
          <w:szCs w:val="22"/>
        </w:rPr>
        <w:t>]</w:t>
      </w:r>
      <w:r w:rsidRPr="00FE3A84">
        <w:rPr>
          <w:rFonts w:cs="Arial"/>
          <w:szCs w:val="22"/>
        </w:rPr>
        <w:t xml:space="preserve"> need. Therefore, it has been determined that the </w:t>
      </w:r>
      <w:r w:rsidR="002E3DB5" w:rsidRPr="00A67EA4">
        <w:rPr>
          <w:rFonts w:cs="Arial"/>
          <w:color w:val="FF0000"/>
          <w:szCs w:val="22"/>
        </w:rPr>
        <w:t>[enter reason for emergency and/or critical need here]</w:t>
      </w:r>
      <w:r w:rsidR="002E3DB5">
        <w:rPr>
          <w:rFonts w:cs="Arial"/>
          <w:szCs w:val="22"/>
        </w:rPr>
        <w:t xml:space="preserve"> </w:t>
      </w:r>
      <w:r w:rsidRPr="00FE3A84">
        <w:rPr>
          <w:rFonts w:cs="Arial"/>
          <w:szCs w:val="22"/>
        </w:rPr>
        <w:t xml:space="preserve">is a </w:t>
      </w:r>
      <w:r w:rsidR="002E3DB5" w:rsidRPr="00A67EA4">
        <w:rPr>
          <w:rFonts w:cs="Arial"/>
          <w:color w:val="FF0000"/>
          <w:szCs w:val="22"/>
        </w:rPr>
        <w:t xml:space="preserve">[select </w:t>
      </w:r>
      <w:r w:rsidR="00025202">
        <w:rPr>
          <w:rFonts w:cs="Arial"/>
          <w:color w:val="FF0000"/>
          <w:szCs w:val="22"/>
        </w:rPr>
        <w:t>“</w:t>
      </w:r>
      <w:r w:rsidR="002E3DB5" w:rsidRPr="00A67EA4">
        <w:rPr>
          <w:rFonts w:cs="Arial"/>
          <w:color w:val="FF0000"/>
          <w:szCs w:val="22"/>
        </w:rPr>
        <w:t>emergency</w:t>
      </w:r>
      <w:r w:rsidR="00025202">
        <w:rPr>
          <w:rFonts w:cs="Arial"/>
          <w:color w:val="FF0000"/>
          <w:szCs w:val="22"/>
        </w:rPr>
        <w:t xml:space="preserve">” </w:t>
      </w:r>
      <w:r w:rsidR="002E3DB5" w:rsidRPr="00A67EA4">
        <w:rPr>
          <w:rFonts w:cs="Arial"/>
          <w:color w:val="FF0000"/>
          <w:szCs w:val="22"/>
        </w:rPr>
        <w:t xml:space="preserve">or </w:t>
      </w:r>
      <w:r w:rsidR="00025202">
        <w:rPr>
          <w:rFonts w:cs="Arial"/>
          <w:color w:val="FF0000"/>
          <w:szCs w:val="22"/>
        </w:rPr>
        <w:t>“</w:t>
      </w:r>
      <w:r w:rsidRPr="00A67EA4">
        <w:rPr>
          <w:rFonts w:cs="Arial"/>
          <w:color w:val="FF0000"/>
          <w:szCs w:val="22"/>
        </w:rPr>
        <w:t>critical</w:t>
      </w:r>
      <w:r w:rsidR="00025202">
        <w:rPr>
          <w:rFonts w:cs="Arial"/>
          <w:color w:val="FF0000"/>
          <w:szCs w:val="22"/>
        </w:rPr>
        <w:t>”</w:t>
      </w:r>
      <w:r w:rsidR="002E3DB5" w:rsidRPr="00A67EA4">
        <w:rPr>
          <w:rFonts w:cs="Arial"/>
          <w:color w:val="FF0000"/>
          <w:szCs w:val="22"/>
        </w:rPr>
        <w:t>]</w:t>
      </w:r>
      <w:r w:rsidRPr="00FE3A84">
        <w:rPr>
          <w:rFonts w:cs="Arial"/>
          <w:szCs w:val="22"/>
        </w:rPr>
        <w:t xml:space="preserve"> need for the reasons stated above. </w:t>
      </w:r>
    </w:p>
    <w:p w14:paraId="2D624B7B" w14:textId="77777777" w:rsidR="002E3DB5" w:rsidRDefault="002E3DB5" w:rsidP="00FE3A84">
      <w:pPr>
        <w:tabs>
          <w:tab w:val="left" w:pos="-720"/>
          <w:tab w:val="left" w:pos="0"/>
        </w:tabs>
        <w:suppressAutoHyphens/>
        <w:rPr>
          <w:rFonts w:cs="Arial"/>
          <w:szCs w:val="22"/>
        </w:rPr>
      </w:pPr>
    </w:p>
    <w:p w14:paraId="2EBA2671" w14:textId="624B1DEE" w:rsidR="00DF6B38" w:rsidRDefault="00FE3A84" w:rsidP="002E3DB5">
      <w:pPr>
        <w:tabs>
          <w:tab w:val="left" w:pos="-720"/>
          <w:tab w:val="left" w:pos="0"/>
        </w:tabs>
        <w:suppressAutoHyphens/>
        <w:rPr>
          <w:rFonts w:cs="Arial"/>
          <w:szCs w:val="22"/>
        </w:rPr>
      </w:pPr>
      <w:r w:rsidRPr="00FE3A84">
        <w:rPr>
          <w:rFonts w:cs="Arial"/>
          <w:szCs w:val="22"/>
        </w:rPr>
        <w:t xml:space="preserve">Pursuant to 29 </w:t>
      </w:r>
      <w:r w:rsidRPr="00F970CA">
        <w:rPr>
          <w:rFonts w:cs="Arial"/>
          <w:i/>
          <w:iCs/>
          <w:szCs w:val="22"/>
        </w:rPr>
        <w:t>Del. C.</w:t>
      </w:r>
      <w:r w:rsidRPr="00FE3A84">
        <w:rPr>
          <w:rFonts w:cs="Arial"/>
          <w:szCs w:val="22"/>
        </w:rPr>
        <w:t xml:space="preserve"> § 6907</w:t>
      </w:r>
      <w:r w:rsidR="002E3DB5">
        <w:rPr>
          <w:rFonts w:cs="Arial"/>
          <w:szCs w:val="22"/>
        </w:rPr>
        <w:t xml:space="preserve"> </w:t>
      </w:r>
      <w:r w:rsidR="002E3DB5" w:rsidRPr="002E3DB5">
        <w:rPr>
          <w:rFonts w:cs="Arial"/>
          <w:color w:val="FF0000"/>
          <w:szCs w:val="22"/>
        </w:rPr>
        <w:t xml:space="preserve">[identify (a) or </w:t>
      </w:r>
      <w:r w:rsidRPr="002E3DB5">
        <w:rPr>
          <w:rFonts w:cs="Arial"/>
          <w:color w:val="FF0000"/>
          <w:szCs w:val="22"/>
        </w:rPr>
        <w:t>(b)</w:t>
      </w:r>
      <w:r w:rsidR="002E3DB5" w:rsidRPr="002E3DB5">
        <w:rPr>
          <w:rFonts w:cs="Arial"/>
          <w:color w:val="FF0000"/>
          <w:szCs w:val="22"/>
        </w:rPr>
        <w:t>]</w:t>
      </w:r>
      <w:r w:rsidRPr="002E3DB5">
        <w:rPr>
          <w:rFonts w:cs="Arial"/>
          <w:color w:val="FF0000"/>
          <w:szCs w:val="22"/>
        </w:rPr>
        <w:t>,</w:t>
      </w:r>
      <w:r w:rsidRPr="00FE3A84">
        <w:rPr>
          <w:rFonts w:cs="Arial"/>
          <w:szCs w:val="22"/>
        </w:rPr>
        <w:t xml:space="preserve"> the normal requirements of the State’s procurement code have been waived.</w:t>
      </w:r>
      <w:r w:rsidR="002E3DB5">
        <w:rPr>
          <w:rFonts w:cs="Arial"/>
          <w:szCs w:val="22"/>
        </w:rPr>
        <w:t xml:space="preserve"> </w:t>
      </w:r>
      <w:r w:rsidR="002E3DB5" w:rsidRPr="002E3DB5">
        <w:rPr>
          <w:rFonts w:cs="Arial"/>
          <w:color w:val="FF0000"/>
          <w:szCs w:val="22"/>
        </w:rPr>
        <w:t xml:space="preserve">If appropriate leave this </w:t>
      </w:r>
      <w:r w:rsidR="00A67EA4">
        <w:rPr>
          <w:rFonts w:cs="Arial"/>
          <w:color w:val="FF0000"/>
          <w:szCs w:val="22"/>
        </w:rPr>
        <w:t xml:space="preserve">next </w:t>
      </w:r>
      <w:r w:rsidR="002E3DB5" w:rsidRPr="002E3DB5">
        <w:rPr>
          <w:rFonts w:cs="Arial"/>
          <w:color w:val="FF0000"/>
          <w:szCs w:val="22"/>
        </w:rPr>
        <w:t xml:space="preserve">statement in place: </w:t>
      </w:r>
      <w:r w:rsidR="002E3DB5" w:rsidRPr="002E3DB5">
        <w:rPr>
          <w:rFonts w:cs="Arial"/>
          <w:szCs w:val="22"/>
        </w:rPr>
        <w:t xml:space="preserve">This arrangement(s) will terminate after sufficient time to solicit, award and execute a contract(s) to fulfill the on-going needs of the agency. </w:t>
      </w:r>
      <w:r w:rsidR="002E3DB5" w:rsidRPr="002E3DB5">
        <w:rPr>
          <w:rFonts w:cs="Arial"/>
          <w:color w:val="FF0000"/>
          <w:szCs w:val="22"/>
        </w:rPr>
        <w:t>[Enter Agency Name]</w:t>
      </w:r>
      <w:r w:rsidR="002E3DB5" w:rsidRPr="002E3DB5">
        <w:rPr>
          <w:rFonts w:cs="Arial"/>
          <w:szCs w:val="22"/>
        </w:rPr>
        <w:t xml:space="preserve"> shall make every effort to minimize the critical need authorization and </w:t>
      </w:r>
      <w:proofErr w:type="gramStart"/>
      <w:r w:rsidR="002E3DB5" w:rsidRPr="002E3DB5">
        <w:rPr>
          <w:rFonts w:cs="Arial"/>
          <w:szCs w:val="22"/>
        </w:rPr>
        <w:t>time period</w:t>
      </w:r>
      <w:proofErr w:type="gramEnd"/>
      <w:r w:rsidR="002E3DB5" w:rsidRPr="002E3DB5">
        <w:rPr>
          <w:rFonts w:cs="Arial"/>
          <w:szCs w:val="22"/>
        </w:rPr>
        <w:t xml:space="preserve"> until a formal award can be finalized.</w:t>
      </w:r>
    </w:p>
    <w:p w14:paraId="76C80D5F" w14:textId="73B5F483" w:rsidR="00A67EA4" w:rsidRDefault="00A67EA4" w:rsidP="002E3DB5">
      <w:pPr>
        <w:tabs>
          <w:tab w:val="left" w:pos="-720"/>
          <w:tab w:val="left" w:pos="0"/>
        </w:tabs>
        <w:suppressAutoHyphens/>
        <w:rPr>
          <w:rFonts w:cs="Arial"/>
          <w:szCs w:val="22"/>
        </w:rPr>
      </w:pPr>
    </w:p>
    <w:p w14:paraId="2672414C" w14:textId="5A785621" w:rsidR="00A67EA4" w:rsidRPr="00FE3A84" w:rsidRDefault="00A67EA4" w:rsidP="002E3DB5">
      <w:pPr>
        <w:tabs>
          <w:tab w:val="left" w:pos="-720"/>
          <w:tab w:val="left" w:pos="0"/>
        </w:tabs>
        <w:suppressAutoHyphens/>
        <w:rPr>
          <w:rFonts w:cs="Arial"/>
        </w:rPr>
      </w:pPr>
      <w:r w:rsidRPr="00A67EA4">
        <w:rPr>
          <w:rFonts w:cs="Arial"/>
          <w:color w:val="FF0000"/>
          <w:szCs w:val="22"/>
        </w:rPr>
        <w:t>[Enter Agency Name</w:t>
      </w:r>
      <w:r>
        <w:rPr>
          <w:rFonts w:cs="Arial"/>
          <w:szCs w:val="22"/>
        </w:rPr>
        <w:t xml:space="preserve">], as obligated by 29 </w:t>
      </w:r>
      <w:r w:rsidRPr="00F970CA">
        <w:rPr>
          <w:rFonts w:cs="Arial"/>
          <w:i/>
          <w:iCs/>
          <w:szCs w:val="22"/>
        </w:rPr>
        <w:t>Del. C.</w:t>
      </w:r>
      <w:r>
        <w:rPr>
          <w:rFonts w:cs="Arial"/>
          <w:szCs w:val="22"/>
        </w:rPr>
        <w:t xml:space="preserve"> </w:t>
      </w:r>
      <w:r w:rsidRPr="00A67EA4">
        <w:rPr>
          <w:rFonts w:cs="Arial"/>
          <w:szCs w:val="22"/>
        </w:rPr>
        <w:t>§ 6907</w:t>
      </w:r>
      <w:r>
        <w:rPr>
          <w:rFonts w:cs="Arial"/>
          <w:szCs w:val="22"/>
        </w:rPr>
        <w:t>, shall maintain a copy of determination processed under this procedure shall be kept on file by the agency.</w:t>
      </w:r>
    </w:p>
    <w:p w14:paraId="36617626" w14:textId="77777777" w:rsidR="00DF6B38" w:rsidRPr="00FE3A84" w:rsidRDefault="00DF6B38" w:rsidP="00DF6B38">
      <w:pPr>
        <w:tabs>
          <w:tab w:val="left" w:pos="-720"/>
          <w:tab w:val="left" w:pos="0"/>
        </w:tabs>
        <w:suppressAutoHyphens/>
        <w:rPr>
          <w:rFonts w:cs="Arial"/>
        </w:rPr>
      </w:pPr>
    </w:p>
    <w:p w14:paraId="53FE5304" w14:textId="527CA71F" w:rsidR="00DF6B38" w:rsidRDefault="00DF6B38" w:rsidP="00DF6B38">
      <w:pPr>
        <w:tabs>
          <w:tab w:val="left" w:pos="-720"/>
          <w:tab w:val="left" w:pos="0"/>
        </w:tabs>
        <w:suppressAutoHyphens/>
        <w:jc w:val="center"/>
      </w:pPr>
    </w:p>
    <w:p w14:paraId="5EC397AB" w14:textId="77777777" w:rsidR="00DF6B38" w:rsidRDefault="00DF6B38" w:rsidP="00DF6B38">
      <w:pPr>
        <w:tabs>
          <w:tab w:val="left" w:pos="-720"/>
          <w:tab w:val="left" w:pos="0"/>
        </w:tabs>
        <w:suppressAutoHyphens/>
      </w:pPr>
    </w:p>
    <w:p w14:paraId="30C0816F" w14:textId="691502C9" w:rsidR="00F63D3A" w:rsidRDefault="00F63D3A" w:rsidP="00302509">
      <w:pPr>
        <w:suppressAutoHyphens/>
        <w:jc w:val="center"/>
        <w:rPr>
          <w:rFonts w:ascii="Copperplate Gothic Light" w:hAnsi="Copperplate Gothic Light"/>
          <w:color w:val="0F243E"/>
          <w:sz w:val="16"/>
          <w:szCs w:val="16"/>
        </w:rPr>
      </w:pPr>
    </w:p>
    <w:p w14:paraId="197AF1F6" w14:textId="59780232" w:rsidR="00302509" w:rsidRDefault="00302509" w:rsidP="00302509">
      <w:pPr>
        <w:suppressAutoHyphens/>
        <w:jc w:val="center"/>
        <w:rPr>
          <w:rFonts w:ascii="Copperplate Gothic Light" w:hAnsi="Copperplate Gothic Light"/>
          <w:color w:val="0F243E"/>
          <w:sz w:val="16"/>
          <w:szCs w:val="16"/>
        </w:rPr>
      </w:pPr>
    </w:p>
    <w:p w14:paraId="6BF91659" w14:textId="4DDB3A89" w:rsidR="00302509" w:rsidRDefault="00302509" w:rsidP="00302509">
      <w:pPr>
        <w:suppressAutoHyphens/>
        <w:jc w:val="center"/>
        <w:rPr>
          <w:rFonts w:ascii="Copperplate Gothic Light" w:hAnsi="Copperplate Gothic Light"/>
          <w:color w:val="0F243E"/>
          <w:sz w:val="16"/>
          <w:szCs w:val="16"/>
        </w:rPr>
      </w:pPr>
    </w:p>
    <w:p w14:paraId="6E616A51" w14:textId="2A388962" w:rsidR="00302509" w:rsidRDefault="00302509" w:rsidP="00302509">
      <w:pPr>
        <w:suppressAutoHyphens/>
        <w:jc w:val="center"/>
        <w:rPr>
          <w:rFonts w:ascii="Copperplate Gothic Light" w:hAnsi="Copperplate Gothic Light"/>
          <w:color w:val="0F243E"/>
          <w:sz w:val="16"/>
          <w:szCs w:val="16"/>
        </w:rPr>
      </w:pPr>
    </w:p>
    <w:p w14:paraId="55FB3411" w14:textId="2109443F" w:rsidR="00302509" w:rsidRDefault="00302509" w:rsidP="00302509">
      <w:pPr>
        <w:suppressAutoHyphens/>
        <w:jc w:val="center"/>
        <w:rPr>
          <w:rFonts w:ascii="Copperplate Gothic Light" w:hAnsi="Copperplate Gothic Light"/>
          <w:color w:val="0F243E"/>
          <w:sz w:val="16"/>
          <w:szCs w:val="16"/>
        </w:rPr>
      </w:pPr>
    </w:p>
    <w:p w14:paraId="7086AE10" w14:textId="79D0908C" w:rsidR="00302509" w:rsidRDefault="00302509" w:rsidP="00302509">
      <w:pPr>
        <w:suppressAutoHyphens/>
        <w:jc w:val="center"/>
        <w:rPr>
          <w:rFonts w:ascii="Copperplate Gothic Light" w:hAnsi="Copperplate Gothic Light"/>
          <w:color w:val="0F243E"/>
          <w:sz w:val="16"/>
          <w:szCs w:val="16"/>
        </w:rPr>
      </w:pPr>
    </w:p>
    <w:p w14:paraId="51464B10" w14:textId="10BA7690" w:rsidR="00302509" w:rsidRDefault="00302509" w:rsidP="00302509">
      <w:pPr>
        <w:suppressAutoHyphens/>
        <w:jc w:val="center"/>
        <w:rPr>
          <w:rFonts w:ascii="Copperplate Gothic Light" w:hAnsi="Copperplate Gothic Light"/>
          <w:color w:val="0F243E"/>
          <w:sz w:val="16"/>
          <w:szCs w:val="16"/>
        </w:rPr>
      </w:pPr>
    </w:p>
    <w:p w14:paraId="5C632C4E" w14:textId="63A79CCD" w:rsidR="00302509" w:rsidRDefault="00302509" w:rsidP="00302509">
      <w:pPr>
        <w:suppressAutoHyphens/>
        <w:jc w:val="center"/>
        <w:rPr>
          <w:rFonts w:ascii="Copperplate Gothic Light" w:hAnsi="Copperplate Gothic Light"/>
          <w:color w:val="0F243E"/>
          <w:sz w:val="16"/>
          <w:szCs w:val="16"/>
        </w:rPr>
      </w:pPr>
    </w:p>
    <w:p w14:paraId="303756F7" w14:textId="56100A2F" w:rsidR="00302509" w:rsidRDefault="00302509" w:rsidP="00302509">
      <w:pPr>
        <w:suppressAutoHyphens/>
        <w:jc w:val="center"/>
        <w:rPr>
          <w:rFonts w:ascii="Copperplate Gothic Light" w:hAnsi="Copperplate Gothic Light"/>
          <w:color w:val="0F243E"/>
          <w:sz w:val="16"/>
          <w:szCs w:val="16"/>
        </w:rPr>
      </w:pPr>
    </w:p>
    <w:p w14:paraId="40639FB7" w14:textId="48F305DF" w:rsidR="00302509" w:rsidRDefault="00302509" w:rsidP="00302509">
      <w:pPr>
        <w:suppressAutoHyphens/>
        <w:jc w:val="center"/>
        <w:rPr>
          <w:rFonts w:ascii="Copperplate Gothic Light" w:hAnsi="Copperplate Gothic Light"/>
          <w:color w:val="0F243E"/>
          <w:sz w:val="16"/>
          <w:szCs w:val="16"/>
        </w:rPr>
      </w:pPr>
    </w:p>
    <w:p w14:paraId="2E352669" w14:textId="48F305DF" w:rsidR="00302509" w:rsidRDefault="00302509" w:rsidP="00302509">
      <w:pPr>
        <w:suppressAutoHyphens/>
        <w:jc w:val="center"/>
      </w:pPr>
    </w:p>
    <w:sectPr w:rsidR="00302509" w:rsidSect="00302509">
      <w:headerReference w:type="default" r:id="rId7"/>
      <w:footerReference w:type="even" r:id="rId8"/>
      <w:footerReference w:type="default" r:id="rId9"/>
      <w:footerReference w:type="first" r:id="rId10"/>
      <w:pgSz w:w="12240" w:h="15840" w:code="1"/>
      <w:pgMar w:top="720" w:right="720" w:bottom="720"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7A5F4" w14:textId="77777777" w:rsidR="00471275" w:rsidRDefault="00471275">
      <w:r>
        <w:separator/>
      </w:r>
    </w:p>
  </w:endnote>
  <w:endnote w:type="continuationSeparator" w:id="0">
    <w:p w14:paraId="0F96726C" w14:textId="77777777" w:rsidR="00471275" w:rsidRDefault="0047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F0F2" w14:textId="77777777" w:rsidR="006D6091" w:rsidRDefault="006D6091" w:rsidP="00BD4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893867" w14:textId="77777777" w:rsidR="006D6091" w:rsidRDefault="006D6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41BB" w14:textId="77777777" w:rsidR="00A67EA4" w:rsidRDefault="00A67EA4" w:rsidP="00A67EA4">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67EA4">
      <w:rPr>
        <w:color w:val="7F7F7F"/>
        <w:spacing w:val="60"/>
      </w:rPr>
      <w:t>Page</w:t>
    </w:r>
  </w:p>
  <w:p w14:paraId="5925C84E" w14:textId="77777777" w:rsidR="00A67EA4" w:rsidRDefault="00A67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5378" w14:textId="77777777" w:rsidR="00A67EA4" w:rsidRDefault="00A67EA4" w:rsidP="00A67EA4">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67EA4">
      <w:rPr>
        <w:color w:val="7F7F7F"/>
        <w:spacing w:val="60"/>
      </w:rPr>
      <w:t>Page</w:t>
    </w:r>
  </w:p>
  <w:p w14:paraId="16C51668" w14:textId="77777777" w:rsidR="00A67EA4" w:rsidRDefault="00A67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4E5E2" w14:textId="77777777" w:rsidR="00471275" w:rsidRDefault="00471275">
      <w:r>
        <w:separator/>
      </w:r>
    </w:p>
  </w:footnote>
  <w:footnote w:type="continuationSeparator" w:id="0">
    <w:p w14:paraId="1B42A942" w14:textId="77777777" w:rsidR="00471275" w:rsidRDefault="0047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F0E77" w14:textId="29514306" w:rsidR="006D6091" w:rsidRPr="00FE3A84" w:rsidRDefault="006D6091" w:rsidP="00FE3A84">
    <w:pPr>
      <w:pStyle w:val="Header"/>
    </w:pPr>
    <w:r w:rsidRPr="00FE3A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1AC"/>
    <w:multiLevelType w:val="multilevel"/>
    <w:tmpl w:val="63B2335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AC7332"/>
    <w:multiLevelType w:val="hybridMultilevel"/>
    <w:tmpl w:val="06E61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B1DC1"/>
    <w:multiLevelType w:val="hybridMultilevel"/>
    <w:tmpl w:val="7070151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0AD1"/>
    <w:multiLevelType w:val="hybridMultilevel"/>
    <w:tmpl w:val="DF6E06BE"/>
    <w:lvl w:ilvl="0" w:tplc="F39E9C6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F5E5E"/>
    <w:multiLevelType w:val="multilevel"/>
    <w:tmpl w:val="7CC4D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A6085E"/>
    <w:multiLevelType w:val="hybridMultilevel"/>
    <w:tmpl w:val="4DAE5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B33A5"/>
    <w:multiLevelType w:val="hybridMultilevel"/>
    <w:tmpl w:val="D9F66D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6B58D2"/>
    <w:multiLevelType w:val="hybridMultilevel"/>
    <w:tmpl w:val="67300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64ECA"/>
    <w:multiLevelType w:val="hybridMultilevel"/>
    <w:tmpl w:val="B6C05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8400A"/>
    <w:multiLevelType w:val="hybridMultilevel"/>
    <w:tmpl w:val="EB826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9C71A9"/>
    <w:multiLevelType w:val="hybridMultilevel"/>
    <w:tmpl w:val="89C27B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72E6C"/>
    <w:multiLevelType w:val="multilevel"/>
    <w:tmpl w:val="740A0B8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F02B8B"/>
    <w:multiLevelType w:val="multilevel"/>
    <w:tmpl w:val="F50A2C7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68352C"/>
    <w:multiLevelType w:val="multilevel"/>
    <w:tmpl w:val="740A0B8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82104C"/>
    <w:multiLevelType w:val="hybridMultilevel"/>
    <w:tmpl w:val="BAB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822E0"/>
    <w:multiLevelType w:val="singleLevel"/>
    <w:tmpl w:val="2FC64D88"/>
    <w:lvl w:ilvl="0">
      <w:start w:val="1"/>
      <w:numFmt w:val="lowerLetter"/>
      <w:lvlText w:val="%1."/>
      <w:lvlJc w:val="left"/>
      <w:pPr>
        <w:tabs>
          <w:tab w:val="num" w:pos="1440"/>
        </w:tabs>
        <w:ind w:left="1440" w:hanging="720"/>
      </w:pPr>
      <w:rPr>
        <w:rFonts w:hint="default"/>
      </w:rPr>
    </w:lvl>
  </w:abstractNum>
  <w:abstractNum w:abstractNumId="16" w15:restartNumberingAfterBreak="0">
    <w:nsid w:val="3B404BE9"/>
    <w:multiLevelType w:val="hybridMultilevel"/>
    <w:tmpl w:val="7CC4D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672149"/>
    <w:multiLevelType w:val="multilevel"/>
    <w:tmpl w:val="DF6E06B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4B5A2D"/>
    <w:multiLevelType w:val="hybridMultilevel"/>
    <w:tmpl w:val="70665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9A609A"/>
    <w:multiLevelType w:val="multilevel"/>
    <w:tmpl w:val="740A0B8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8FD2483"/>
    <w:multiLevelType w:val="multilevel"/>
    <w:tmpl w:val="70665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47AAC"/>
    <w:multiLevelType w:val="hybridMultilevel"/>
    <w:tmpl w:val="E8FCABE4"/>
    <w:lvl w:ilvl="0" w:tplc="F39E9C6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7D0F9C"/>
    <w:multiLevelType w:val="multilevel"/>
    <w:tmpl w:val="67300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E1190"/>
    <w:multiLevelType w:val="hybridMultilevel"/>
    <w:tmpl w:val="E3AA8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F660DB"/>
    <w:multiLevelType w:val="multilevel"/>
    <w:tmpl w:val="EB826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2610C8"/>
    <w:multiLevelType w:val="multilevel"/>
    <w:tmpl w:val="B6C05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4B4926"/>
    <w:multiLevelType w:val="hybridMultilevel"/>
    <w:tmpl w:val="D674B684"/>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2207FE"/>
    <w:multiLevelType w:val="hybridMultilevel"/>
    <w:tmpl w:val="90A8E3A8"/>
    <w:lvl w:ilvl="0" w:tplc="F39E9C6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5F09FC"/>
    <w:multiLevelType w:val="hybridMultilevel"/>
    <w:tmpl w:val="763C72BA"/>
    <w:lvl w:ilvl="0" w:tplc="F39E9C6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24"/>
  </w:num>
  <w:num w:numId="5">
    <w:abstractNumId w:val="18"/>
  </w:num>
  <w:num w:numId="6">
    <w:abstractNumId w:val="20"/>
  </w:num>
  <w:num w:numId="7">
    <w:abstractNumId w:val="27"/>
  </w:num>
  <w:num w:numId="8">
    <w:abstractNumId w:val="17"/>
  </w:num>
  <w:num w:numId="9">
    <w:abstractNumId w:val="7"/>
  </w:num>
  <w:num w:numId="10">
    <w:abstractNumId w:val="22"/>
  </w:num>
  <w:num w:numId="11">
    <w:abstractNumId w:val="2"/>
  </w:num>
  <w:num w:numId="12">
    <w:abstractNumId w:val="0"/>
  </w:num>
  <w:num w:numId="13">
    <w:abstractNumId w:val="16"/>
  </w:num>
  <w:num w:numId="14">
    <w:abstractNumId w:val="12"/>
  </w:num>
  <w:num w:numId="15">
    <w:abstractNumId w:val="4"/>
  </w:num>
  <w:num w:numId="16">
    <w:abstractNumId w:val="15"/>
  </w:num>
  <w:num w:numId="17">
    <w:abstractNumId w:val="26"/>
  </w:num>
  <w:num w:numId="18">
    <w:abstractNumId w:val="14"/>
  </w:num>
  <w:num w:numId="19">
    <w:abstractNumId w:val="13"/>
  </w:num>
  <w:num w:numId="20">
    <w:abstractNumId w:val="11"/>
  </w:num>
  <w:num w:numId="21">
    <w:abstractNumId w:val="19"/>
  </w:num>
  <w:num w:numId="22">
    <w:abstractNumId w:val="23"/>
  </w:num>
  <w:num w:numId="23">
    <w:abstractNumId w:val="8"/>
  </w:num>
  <w:num w:numId="24">
    <w:abstractNumId w:val="25"/>
  </w:num>
  <w:num w:numId="25">
    <w:abstractNumId w:val="28"/>
  </w:num>
  <w:num w:numId="26">
    <w:abstractNumId w:val="21"/>
  </w:num>
  <w:num w:numId="27">
    <w:abstractNumId w:val="6"/>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7"/>
  <w:drawingGridVerticalSpacing w:val="299"/>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783"/>
    <w:rsid w:val="0001520B"/>
    <w:rsid w:val="00020BCF"/>
    <w:rsid w:val="00025202"/>
    <w:rsid w:val="00032547"/>
    <w:rsid w:val="000329CB"/>
    <w:rsid w:val="00042DF5"/>
    <w:rsid w:val="00047B35"/>
    <w:rsid w:val="000F278B"/>
    <w:rsid w:val="001072D6"/>
    <w:rsid w:val="001679F4"/>
    <w:rsid w:val="001839B0"/>
    <w:rsid w:val="001969F1"/>
    <w:rsid w:val="001B589C"/>
    <w:rsid w:val="00216BA0"/>
    <w:rsid w:val="00235000"/>
    <w:rsid w:val="00281B2E"/>
    <w:rsid w:val="00291849"/>
    <w:rsid w:val="00295201"/>
    <w:rsid w:val="002E3DB5"/>
    <w:rsid w:val="002E5AB7"/>
    <w:rsid w:val="00300B87"/>
    <w:rsid w:val="00302509"/>
    <w:rsid w:val="00312A58"/>
    <w:rsid w:val="00317BB9"/>
    <w:rsid w:val="00336664"/>
    <w:rsid w:val="00341F13"/>
    <w:rsid w:val="00356CF3"/>
    <w:rsid w:val="003728BE"/>
    <w:rsid w:val="003A08B6"/>
    <w:rsid w:val="003C0914"/>
    <w:rsid w:val="003F40A7"/>
    <w:rsid w:val="0040103F"/>
    <w:rsid w:val="00411032"/>
    <w:rsid w:val="00415087"/>
    <w:rsid w:val="00451AA9"/>
    <w:rsid w:val="00456B55"/>
    <w:rsid w:val="00471275"/>
    <w:rsid w:val="00490490"/>
    <w:rsid w:val="004B34DF"/>
    <w:rsid w:val="004D7098"/>
    <w:rsid w:val="004E37E3"/>
    <w:rsid w:val="005027D9"/>
    <w:rsid w:val="005118FA"/>
    <w:rsid w:val="005311B5"/>
    <w:rsid w:val="00555F62"/>
    <w:rsid w:val="005735EF"/>
    <w:rsid w:val="00585C1C"/>
    <w:rsid w:val="005965BA"/>
    <w:rsid w:val="005A51CF"/>
    <w:rsid w:val="005A784C"/>
    <w:rsid w:val="005B529A"/>
    <w:rsid w:val="005C0AA1"/>
    <w:rsid w:val="005F14D2"/>
    <w:rsid w:val="005F7F80"/>
    <w:rsid w:val="00614705"/>
    <w:rsid w:val="006175CC"/>
    <w:rsid w:val="00642709"/>
    <w:rsid w:val="00657FF2"/>
    <w:rsid w:val="006711E0"/>
    <w:rsid w:val="00681B5D"/>
    <w:rsid w:val="00684461"/>
    <w:rsid w:val="00687151"/>
    <w:rsid w:val="00690539"/>
    <w:rsid w:val="006A6F78"/>
    <w:rsid w:val="006D6091"/>
    <w:rsid w:val="006E21B9"/>
    <w:rsid w:val="006F581E"/>
    <w:rsid w:val="00716702"/>
    <w:rsid w:val="00763C28"/>
    <w:rsid w:val="007640CF"/>
    <w:rsid w:val="00767F7A"/>
    <w:rsid w:val="00793E71"/>
    <w:rsid w:val="007B51C6"/>
    <w:rsid w:val="007B5BB3"/>
    <w:rsid w:val="007E5749"/>
    <w:rsid w:val="007F79CF"/>
    <w:rsid w:val="00804783"/>
    <w:rsid w:val="00806E75"/>
    <w:rsid w:val="008368B9"/>
    <w:rsid w:val="00864A1F"/>
    <w:rsid w:val="00866AA4"/>
    <w:rsid w:val="0088332B"/>
    <w:rsid w:val="00896E53"/>
    <w:rsid w:val="008B2876"/>
    <w:rsid w:val="008C7BD4"/>
    <w:rsid w:val="008F191A"/>
    <w:rsid w:val="009537BE"/>
    <w:rsid w:val="00954B47"/>
    <w:rsid w:val="00960334"/>
    <w:rsid w:val="00987752"/>
    <w:rsid w:val="009A075F"/>
    <w:rsid w:val="009B194E"/>
    <w:rsid w:val="009C0E7E"/>
    <w:rsid w:val="00A13D56"/>
    <w:rsid w:val="00A1434B"/>
    <w:rsid w:val="00A21124"/>
    <w:rsid w:val="00A25C9D"/>
    <w:rsid w:val="00A30458"/>
    <w:rsid w:val="00A3593D"/>
    <w:rsid w:val="00A52131"/>
    <w:rsid w:val="00A67EA4"/>
    <w:rsid w:val="00A94E0F"/>
    <w:rsid w:val="00AB1819"/>
    <w:rsid w:val="00AC3BDD"/>
    <w:rsid w:val="00AD10AB"/>
    <w:rsid w:val="00AD6478"/>
    <w:rsid w:val="00AF78EC"/>
    <w:rsid w:val="00B04756"/>
    <w:rsid w:val="00B1666D"/>
    <w:rsid w:val="00B5468E"/>
    <w:rsid w:val="00B97EE9"/>
    <w:rsid w:val="00BB4263"/>
    <w:rsid w:val="00BC6F82"/>
    <w:rsid w:val="00BD42A2"/>
    <w:rsid w:val="00BE1CA8"/>
    <w:rsid w:val="00BE71C2"/>
    <w:rsid w:val="00BF4A03"/>
    <w:rsid w:val="00C30137"/>
    <w:rsid w:val="00C368DD"/>
    <w:rsid w:val="00C52F13"/>
    <w:rsid w:val="00C563F0"/>
    <w:rsid w:val="00C61323"/>
    <w:rsid w:val="00CA1499"/>
    <w:rsid w:val="00CA6307"/>
    <w:rsid w:val="00CE7551"/>
    <w:rsid w:val="00D133F4"/>
    <w:rsid w:val="00D63DF4"/>
    <w:rsid w:val="00D712AB"/>
    <w:rsid w:val="00D72063"/>
    <w:rsid w:val="00D84C8A"/>
    <w:rsid w:val="00D85C7E"/>
    <w:rsid w:val="00D919A6"/>
    <w:rsid w:val="00DC7426"/>
    <w:rsid w:val="00DE0467"/>
    <w:rsid w:val="00DF6B38"/>
    <w:rsid w:val="00DF7ED9"/>
    <w:rsid w:val="00E4449F"/>
    <w:rsid w:val="00E74438"/>
    <w:rsid w:val="00E95F1D"/>
    <w:rsid w:val="00EA4430"/>
    <w:rsid w:val="00EC1406"/>
    <w:rsid w:val="00EE083C"/>
    <w:rsid w:val="00EE0C38"/>
    <w:rsid w:val="00EE7379"/>
    <w:rsid w:val="00F066D2"/>
    <w:rsid w:val="00F30E71"/>
    <w:rsid w:val="00F3788F"/>
    <w:rsid w:val="00F60FAD"/>
    <w:rsid w:val="00F6114A"/>
    <w:rsid w:val="00F63D3A"/>
    <w:rsid w:val="00F64C99"/>
    <w:rsid w:val="00F76240"/>
    <w:rsid w:val="00F81A12"/>
    <w:rsid w:val="00F86749"/>
    <w:rsid w:val="00F935BC"/>
    <w:rsid w:val="00F944C5"/>
    <w:rsid w:val="00F9499C"/>
    <w:rsid w:val="00F970CA"/>
    <w:rsid w:val="00FE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83E9A27"/>
  <w15:chartTrackingRefBased/>
  <w15:docId w15:val="{0C7BE33A-7B54-4E91-8221-670D500D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3"/>
      <w:sz w:val="22"/>
    </w:rPr>
  </w:style>
  <w:style w:type="paragraph" w:styleId="Heading1">
    <w:name w:val="heading 1"/>
    <w:basedOn w:val="Normal"/>
    <w:next w:val="Normal"/>
    <w:qFormat/>
    <w:pPr>
      <w:keepNext/>
      <w:widowControl w:val="0"/>
      <w:tabs>
        <w:tab w:val="left" w:pos="-720"/>
      </w:tabs>
      <w:suppressAutoHyphens/>
      <w:jc w:val="center"/>
      <w:outlineLvl w:val="0"/>
    </w:pPr>
    <w:rPr>
      <w:b/>
      <w:spacing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spacing w:val="0"/>
      <w:sz w:val="24"/>
    </w:rPr>
  </w:style>
  <w:style w:type="paragraph" w:styleId="TOC1">
    <w:name w:val="toc 1"/>
    <w:basedOn w:val="Normal"/>
    <w:next w:val="Normal"/>
    <w:autoRedefine/>
    <w:uiPriority w:val="39"/>
    <w:rsid w:val="005027D9"/>
    <w:pPr>
      <w:tabs>
        <w:tab w:val="left" w:pos="434"/>
        <w:tab w:val="right" w:leader="dot" w:pos="9350"/>
      </w:tabs>
    </w:pPr>
  </w:style>
  <w:style w:type="character" w:styleId="Hyperlink">
    <w:name w:val="Hyperlink"/>
    <w:uiPriority w:val="99"/>
    <w:rsid w:val="00E4449F"/>
    <w:rPr>
      <w:color w:val="0000FF"/>
      <w:u w:val="single"/>
    </w:rPr>
  </w:style>
  <w:style w:type="paragraph" w:styleId="TOC2">
    <w:name w:val="toc 2"/>
    <w:basedOn w:val="Normal"/>
    <w:next w:val="Normal"/>
    <w:autoRedefine/>
    <w:semiHidden/>
    <w:rsid w:val="007640CF"/>
    <w:pPr>
      <w:tabs>
        <w:tab w:val="left" w:pos="720"/>
        <w:tab w:val="right" w:leader="dot" w:pos="9350"/>
      </w:tabs>
    </w:pPr>
  </w:style>
  <w:style w:type="character" w:styleId="FollowedHyperlink">
    <w:name w:val="FollowedHyperlink"/>
    <w:rsid w:val="00AC3BDD"/>
    <w:rPr>
      <w:color w:val="800080"/>
      <w:u w:val="single"/>
    </w:rPr>
  </w:style>
  <w:style w:type="paragraph" w:styleId="BalloonText">
    <w:name w:val="Balloon Text"/>
    <w:basedOn w:val="Normal"/>
    <w:semiHidden/>
    <w:rsid w:val="00690539"/>
    <w:rPr>
      <w:rFonts w:ascii="Tahoma" w:hAnsi="Tahoma" w:cs="Tahoma"/>
      <w:sz w:val="16"/>
      <w:szCs w:val="16"/>
    </w:rPr>
  </w:style>
  <w:style w:type="paragraph" w:styleId="Footer">
    <w:name w:val="footer"/>
    <w:basedOn w:val="Normal"/>
    <w:link w:val="FooterChar"/>
    <w:uiPriority w:val="99"/>
    <w:rsid w:val="00681B5D"/>
    <w:pPr>
      <w:tabs>
        <w:tab w:val="center" w:pos="4320"/>
        <w:tab w:val="right" w:pos="8640"/>
      </w:tabs>
    </w:pPr>
  </w:style>
  <w:style w:type="character" w:styleId="PageNumber">
    <w:name w:val="page number"/>
    <w:basedOn w:val="DefaultParagraphFont"/>
    <w:rsid w:val="00681B5D"/>
  </w:style>
  <w:style w:type="paragraph" w:styleId="Header">
    <w:name w:val="header"/>
    <w:basedOn w:val="Normal"/>
    <w:rsid w:val="00B97EE9"/>
    <w:pPr>
      <w:tabs>
        <w:tab w:val="center" w:pos="4320"/>
        <w:tab w:val="right" w:pos="8640"/>
      </w:tabs>
    </w:pPr>
  </w:style>
  <w:style w:type="table" w:styleId="TableGrid">
    <w:name w:val="Table Grid"/>
    <w:basedOn w:val="TableNormal"/>
    <w:uiPriority w:val="59"/>
    <w:rsid w:val="00F3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C8A"/>
    <w:pPr>
      <w:ind w:left="720"/>
    </w:pPr>
  </w:style>
  <w:style w:type="paragraph" w:customStyle="1" w:styleId="Default">
    <w:name w:val="Default"/>
    <w:rsid w:val="00FE3A84"/>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67EA4"/>
    <w:rPr>
      <w:rFonts w:ascii="Arial" w:hAnsi="Arial"/>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Division of Purchasing</Company>
  <LinksUpToDate>false</LinksUpToDate>
  <CharactersWithSpaces>2105</CharactersWithSpaces>
  <SharedDoc>false</SharedDoc>
  <HLinks>
    <vt:vector size="90" baseType="variant">
      <vt:variant>
        <vt:i4>5636125</vt:i4>
      </vt:variant>
      <vt:variant>
        <vt:i4>72</vt:i4>
      </vt:variant>
      <vt:variant>
        <vt:i4>0</vt:i4>
      </vt:variant>
      <vt:variant>
        <vt:i4>5</vt:i4>
      </vt:variant>
      <vt:variant>
        <vt:lpwstr>http://gss.omb.delaware.gov/divisionwide/forms.shtml</vt:lpwstr>
      </vt:variant>
      <vt:variant>
        <vt:lpwstr/>
      </vt:variant>
      <vt:variant>
        <vt:i4>7274612</vt:i4>
      </vt:variant>
      <vt:variant>
        <vt:i4>69</vt:i4>
      </vt:variant>
      <vt:variant>
        <vt:i4>0</vt:i4>
      </vt:variant>
      <vt:variant>
        <vt:i4>5</vt:i4>
      </vt:variant>
      <vt:variant>
        <vt:lpwstr/>
      </vt:variant>
      <vt:variant>
        <vt:lpwstr>TOC</vt:lpwstr>
      </vt:variant>
      <vt:variant>
        <vt:i4>7274612</vt:i4>
      </vt:variant>
      <vt:variant>
        <vt:i4>66</vt:i4>
      </vt:variant>
      <vt:variant>
        <vt:i4>0</vt:i4>
      </vt:variant>
      <vt:variant>
        <vt:i4>5</vt:i4>
      </vt:variant>
      <vt:variant>
        <vt:lpwstr/>
      </vt:variant>
      <vt:variant>
        <vt:lpwstr>TOC</vt:lpwstr>
      </vt:variant>
      <vt:variant>
        <vt:i4>7274612</vt:i4>
      </vt:variant>
      <vt:variant>
        <vt:i4>63</vt:i4>
      </vt:variant>
      <vt:variant>
        <vt:i4>0</vt:i4>
      </vt:variant>
      <vt:variant>
        <vt:i4>5</vt:i4>
      </vt:variant>
      <vt:variant>
        <vt:lpwstr/>
      </vt:variant>
      <vt:variant>
        <vt:lpwstr>TOC</vt:lpwstr>
      </vt:variant>
      <vt:variant>
        <vt:i4>7274612</vt:i4>
      </vt:variant>
      <vt:variant>
        <vt:i4>60</vt:i4>
      </vt:variant>
      <vt:variant>
        <vt:i4>0</vt:i4>
      </vt:variant>
      <vt:variant>
        <vt:i4>5</vt:i4>
      </vt:variant>
      <vt:variant>
        <vt:lpwstr/>
      </vt:variant>
      <vt:variant>
        <vt:lpwstr>TOC</vt:lpwstr>
      </vt:variant>
      <vt:variant>
        <vt:i4>7274612</vt:i4>
      </vt:variant>
      <vt:variant>
        <vt:i4>57</vt:i4>
      </vt:variant>
      <vt:variant>
        <vt:i4>0</vt:i4>
      </vt:variant>
      <vt:variant>
        <vt:i4>5</vt:i4>
      </vt:variant>
      <vt:variant>
        <vt:lpwstr/>
      </vt:variant>
      <vt:variant>
        <vt:lpwstr>TOC</vt:lpwstr>
      </vt:variant>
      <vt:variant>
        <vt:i4>7274612</vt:i4>
      </vt:variant>
      <vt:variant>
        <vt:i4>52</vt:i4>
      </vt:variant>
      <vt:variant>
        <vt:i4>0</vt:i4>
      </vt:variant>
      <vt:variant>
        <vt:i4>5</vt:i4>
      </vt:variant>
      <vt:variant>
        <vt:lpwstr/>
      </vt:variant>
      <vt:variant>
        <vt:lpwstr>TOC</vt:lpwstr>
      </vt:variant>
      <vt:variant>
        <vt:i4>7274612</vt:i4>
      </vt:variant>
      <vt:variant>
        <vt:i4>49</vt:i4>
      </vt:variant>
      <vt:variant>
        <vt:i4>0</vt:i4>
      </vt:variant>
      <vt:variant>
        <vt:i4>5</vt:i4>
      </vt:variant>
      <vt:variant>
        <vt:lpwstr/>
      </vt:variant>
      <vt:variant>
        <vt:lpwstr>TOC</vt:lpwstr>
      </vt:variant>
      <vt:variant>
        <vt:i4>1441849</vt:i4>
      </vt:variant>
      <vt:variant>
        <vt:i4>42</vt:i4>
      </vt:variant>
      <vt:variant>
        <vt:i4>0</vt:i4>
      </vt:variant>
      <vt:variant>
        <vt:i4>5</vt:i4>
      </vt:variant>
      <vt:variant>
        <vt:lpwstr/>
      </vt:variant>
      <vt:variant>
        <vt:lpwstr>_Toc494881111</vt:lpwstr>
      </vt:variant>
      <vt:variant>
        <vt:i4>1441849</vt:i4>
      </vt:variant>
      <vt:variant>
        <vt:i4>36</vt:i4>
      </vt:variant>
      <vt:variant>
        <vt:i4>0</vt:i4>
      </vt:variant>
      <vt:variant>
        <vt:i4>5</vt:i4>
      </vt:variant>
      <vt:variant>
        <vt:lpwstr/>
      </vt:variant>
      <vt:variant>
        <vt:lpwstr>_Toc494881110</vt:lpwstr>
      </vt:variant>
      <vt:variant>
        <vt:i4>1507385</vt:i4>
      </vt:variant>
      <vt:variant>
        <vt:i4>30</vt:i4>
      </vt:variant>
      <vt:variant>
        <vt:i4>0</vt:i4>
      </vt:variant>
      <vt:variant>
        <vt:i4>5</vt:i4>
      </vt:variant>
      <vt:variant>
        <vt:lpwstr/>
      </vt:variant>
      <vt:variant>
        <vt:lpwstr>_Toc494881109</vt:lpwstr>
      </vt:variant>
      <vt:variant>
        <vt:i4>1507385</vt:i4>
      </vt:variant>
      <vt:variant>
        <vt:i4>24</vt:i4>
      </vt:variant>
      <vt:variant>
        <vt:i4>0</vt:i4>
      </vt:variant>
      <vt:variant>
        <vt:i4>5</vt:i4>
      </vt:variant>
      <vt:variant>
        <vt:lpwstr/>
      </vt:variant>
      <vt:variant>
        <vt:lpwstr>_Toc494881108</vt:lpwstr>
      </vt:variant>
      <vt:variant>
        <vt:i4>1507385</vt:i4>
      </vt:variant>
      <vt:variant>
        <vt:i4>18</vt:i4>
      </vt:variant>
      <vt:variant>
        <vt:i4>0</vt:i4>
      </vt:variant>
      <vt:variant>
        <vt:i4>5</vt:i4>
      </vt:variant>
      <vt:variant>
        <vt:lpwstr/>
      </vt:variant>
      <vt:variant>
        <vt:lpwstr>_Toc494881107</vt:lpwstr>
      </vt:variant>
      <vt:variant>
        <vt:i4>1507385</vt:i4>
      </vt:variant>
      <vt:variant>
        <vt:i4>12</vt:i4>
      </vt:variant>
      <vt:variant>
        <vt:i4>0</vt:i4>
      </vt:variant>
      <vt:variant>
        <vt:i4>5</vt:i4>
      </vt:variant>
      <vt:variant>
        <vt:lpwstr/>
      </vt:variant>
      <vt:variant>
        <vt:lpwstr>_Toc494881106</vt:lpwstr>
      </vt:variant>
      <vt:variant>
        <vt:i4>1507385</vt:i4>
      </vt:variant>
      <vt:variant>
        <vt:i4>6</vt:i4>
      </vt:variant>
      <vt:variant>
        <vt:i4>0</vt:i4>
      </vt:variant>
      <vt:variant>
        <vt:i4>5</vt:i4>
      </vt:variant>
      <vt:variant>
        <vt:lpwstr/>
      </vt:variant>
      <vt:variant>
        <vt:lpwstr>_Toc494881105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Laura Nost</dc:creator>
  <cp:keywords/>
  <cp:lastModifiedBy>Krug, Bruce (OMB)</cp:lastModifiedBy>
  <cp:revision>2</cp:revision>
  <cp:lastPrinted>2010-03-04T15:19:00Z</cp:lastPrinted>
  <dcterms:created xsi:type="dcterms:W3CDTF">2021-02-08T17:51:00Z</dcterms:created>
  <dcterms:modified xsi:type="dcterms:W3CDTF">2021-02-08T17:51:00Z</dcterms:modified>
</cp:coreProperties>
</file>